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A858" w14:textId="02C7EE7E" w:rsidR="00ED1B39" w:rsidRPr="00FA2802" w:rsidRDefault="00ED1B39" w:rsidP="00ED1B39">
      <w:pPr>
        <w:jc w:val="center"/>
        <w:rPr>
          <w:rFonts w:ascii="PT Sans" w:hAnsi="PT Sans"/>
          <w:b/>
          <w:sz w:val="28"/>
          <w:szCs w:val="28"/>
        </w:rPr>
      </w:pPr>
      <w:r w:rsidRPr="00FA2802">
        <w:rPr>
          <w:rFonts w:ascii="PT Sans" w:hAnsi="PT Sans"/>
          <w:b/>
          <w:sz w:val="28"/>
          <w:szCs w:val="28"/>
        </w:rPr>
        <w:t>INVESTIGATION PLAN</w:t>
      </w:r>
    </w:p>
    <w:p w14:paraId="72570DF5" w14:textId="77777777" w:rsidR="00FA2802" w:rsidRPr="00FA2802" w:rsidRDefault="00FA2802" w:rsidP="00ED1B39">
      <w:pPr>
        <w:rPr>
          <w:rFonts w:ascii="PT Sans" w:hAnsi="PT Sans"/>
          <w:bCs/>
          <w:sz w:val="16"/>
          <w:szCs w:val="16"/>
        </w:rPr>
      </w:pPr>
    </w:p>
    <w:p w14:paraId="61B3428B" w14:textId="20775536" w:rsidR="00ED1B39" w:rsidRDefault="009B1496" w:rsidP="00ED1B39">
      <w:pPr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</w:rPr>
        <w:t>Refer to this template for</w:t>
      </w:r>
      <w:r w:rsidR="00AA0DE1">
        <w:rPr>
          <w:rFonts w:ascii="PT Sans" w:hAnsi="PT Sans"/>
          <w:b/>
          <w:sz w:val="20"/>
          <w:szCs w:val="20"/>
        </w:rPr>
        <w:t xml:space="preserve"> the</w:t>
      </w:r>
      <w:r>
        <w:rPr>
          <w:rFonts w:ascii="PT Sans" w:hAnsi="PT Sans"/>
          <w:b/>
          <w:sz w:val="20"/>
          <w:szCs w:val="20"/>
        </w:rPr>
        <w:t xml:space="preserve"> investigation</w:t>
      </w:r>
      <w:r w:rsidR="00AA0DE1">
        <w:rPr>
          <w:rFonts w:ascii="PT Sans" w:hAnsi="PT Sans"/>
          <w:b/>
          <w:sz w:val="20"/>
          <w:szCs w:val="20"/>
        </w:rPr>
        <w:t xml:space="preserve"> </w:t>
      </w:r>
      <w:r w:rsidR="002373EF">
        <w:rPr>
          <w:rFonts w:ascii="PT Sans" w:hAnsi="PT Sans"/>
          <w:b/>
          <w:sz w:val="20"/>
          <w:szCs w:val="20"/>
        </w:rPr>
        <w:t>plan</w:t>
      </w:r>
      <w:r w:rsidR="00AA0DE1">
        <w:rPr>
          <w:rFonts w:ascii="PT Sans" w:hAnsi="PT Sans"/>
          <w:b/>
          <w:sz w:val="20"/>
          <w:szCs w:val="20"/>
        </w:rPr>
        <w:t xml:space="preserve"> to be </w:t>
      </w:r>
      <w:r>
        <w:rPr>
          <w:rFonts w:ascii="PT Sans" w:hAnsi="PT Sans"/>
          <w:b/>
          <w:sz w:val="20"/>
          <w:szCs w:val="20"/>
        </w:rPr>
        <w:t xml:space="preserve">carried out in reference to </w:t>
      </w:r>
      <w:r w:rsidR="00927768">
        <w:rPr>
          <w:rFonts w:ascii="PT Sans" w:hAnsi="PT Sans"/>
          <w:b/>
          <w:sz w:val="20"/>
          <w:szCs w:val="20"/>
        </w:rPr>
        <w:t>other p</w:t>
      </w:r>
      <w:r>
        <w:rPr>
          <w:rFonts w:ascii="PT Sans" w:hAnsi="PT Sans"/>
          <w:b/>
          <w:sz w:val="20"/>
          <w:szCs w:val="20"/>
        </w:rPr>
        <w:t>rocedure</w:t>
      </w:r>
      <w:r w:rsidR="00927768">
        <w:rPr>
          <w:rFonts w:ascii="PT Sans" w:hAnsi="PT Sans"/>
          <w:b/>
          <w:sz w:val="20"/>
          <w:szCs w:val="20"/>
        </w:rPr>
        <w:t>s</w:t>
      </w:r>
      <w:r w:rsidR="00ED1B39">
        <w:rPr>
          <w:rFonts w:ascii="PT Sans" w:hAnsi="PT Sans"/>
          <w:b/>
          <w:sz w:val="20"/>
          <w:szCs w:val="20"/>
        </w:rPr>
        <w:t xml:space="preserve"> (delete as required).</w:t>
      </w:r>
    </w:p>
    <w:p w14:paraId="7BB628BC" w14:textId="52F6D0C0" w:rsidR="00ED1B39" w:rsidRPr="00FA2802" w:rsidRDefault="00F83DD8" w:rsidP="00ED1B39">
      <w:pPr>
        <w:rPr>
          <w:b/>
          <w:bCs/>
        </w:rPr>
      </w:pPr>
      <w:hyperlink r:id="rId11" w:history="1">
        <w:r w:rsidR="00ED1B39" w:rsidRPr="00FA2802">
          <w:rPr>
            <w:rFonts w:ascii="Calibri" w:eastAsia="Calibri" w:hAnsi="Calibri" w:cs="Calibri"/>
            <w:b/>
            <w:bCs/>
            <w:color w:val="0000FF"/>
            <w:u w:val="single"/>
          </w:rPr>
          <w:t>Disciplinary Procedure</w:t>
        </w:r>
      </w:hyperlink>
    </w:p>
    <w:p w14:paraId="442823EB" w14:textId="77777777" w:rsidR="00ED1B39" w:rsidRPr="00FA2802" w:rsidRDefault="00F83DD8" w:rsidP="00ED1B39">
      <w:pPr>
        <w:rPr>
          <w:rFonts w:ascii="Calibri" w:eastAsia="Calibri" w:hAnsi="Calibri" w:cs="Arial"/>
          <w:b/>
          <w:bCs/>
        </w:rPr>
      </w:pPr>
      <w:hyperlink r:id="rId12" w:history="1">
        <w:r w:rsidR="00ED1B39" w:rsidRPr="00FA2802">
          <w:rPr>
            <w:rFonts w:ascii="Calibri" w:eastAsia="Calibri" w:hAnsi="Calibri" w:cs="Calibri"/>
            <w:b/>
            <w:bCs/>
            <w:color w:val="0000FF"/>
            <w:u w:val="single"/>
          </w:rPr>
          <w:t>Grievance Procedure</w:t>
        </w:r>
      </w:hyperlink>
      <w:r w:rsidR="00ED1B39" w:rsidRPr="00FA2802">
        <w:rPr>
          <w:rFonts w:ascii="Calibri" w:eastAsia="Calibri" w:hAnsi="Calibri" w:cs="Calibri"/>
          <w:b/>
          <w:bCs/>
        </w:rPr>
        <w:t xml:space="preserve">, </w:t>
      </w:r>
    </w:p>
    <w:p w14:paraId="1FC0DC2F" w14:textId="7C041860" w:rsidR="00ED1B39" w:rsidRPr="00FA2802" w:rsidRDefault="00F83DD8" w:rsidP="00ED1B39">
      <w:pPr>
        <w:rPr>
          <w:rFonts w:ascii="PT Sans" w:hAnsi="PT Sans"/>
          <w:b/>
          <w:bCs/>
          <w:sz w:val="20"/>
          <w:szCs w:val="20"/>
        </w:rPr>
      </w:pPr>
      <w:hyperlink r:id="rId13" w:history="1">
        <w:r w:rsidR="00ED1B39" w:rsidRPr="00FA2802">
          <w:rPr>
            <w:rFonts w:ascii="Calibri" w:eastAsia="Calibri" w:hAnsi="Calibri" w:cs="Calibri"/>
            <w:b/>
            <w:bCs/>
            <w:color w:val="0000FF"/>
            <w:u w:val="single"/>
          </w:rPr>
          <w:t>Dignity and Respect (Harassment) Policy,</w:t>
        </w:r>
      </w:hyperlink>
    </w:p>
    <w:p w14:paraId="1DE0A960" w14:textId="4ECE9B45" w:rsidR="00FA2802" w:rsidRPr="00FA2802" w:rsidRDefault="00F83DD8" w:rsidP="00925137">
      <w:pPr>
        <w:rPr>
          <w:rFonts w:ascii="Calibri" w:eastAsia="Calibri" w:hAnsi="Calibri" w:cs="Calibri"/>
          <w:b/>
          <w:bCs/>
          <w:color w:val="0000FF"/>
          <w:u w:val="single"/>
        </w:rPr>
      </w:pPr>
      <w:hyperlink r:id="rId14" w:history="1">
        <w:r w:rsidR="00FA2802" w:rsidRPr="00FA2802">
          <w:rPr>
            <w:rFonts w:ascii="Calibri" w:eastAsia="Calibri" w:hAnsi="Calibri" w:cs="Calibri"/>
            <w:b/>
            <w:bCs/>
            <w:color w:val="0000FF"/>
            <w:u w:val="single"/>
          </w:rPr>
          <w:t>Sexual Harassment and Sexual Misconduct Policy</w:t>
        </w:r>
      </w:hyperlink>
    </w:p>
    <w:p w14:paraId="2D4B4105" w14:textId="0902A924" w:rsidR="00925137" w:rsidRPr="00FA2802" w:rsidRDefault="009B1496" w:rsidP="00925137">
      <w:pPr>
        <w:rPr>
          <w:rFonts w:ascii="PT Sans" w:hAnsi="PT Sans"/>
          <w:b/>
          <w:sz w:val="20"/>
          <w:szCs w:val="20"/>
        </w:rPr>
      </w:pPr>
      <w:r>
        <w:rPr>
          <w:rFonts w:ascii="PT Sans" w:hAnsi="PT Sans"/>
          <w:b/>
          <w:sz w:val="20"/>
          <w:szCs w:val="20"/>
        </w:rPr>
        <w:br/>
      </w:r>
      <w:r w:rsidR="00F27F90" w:rsidRPr="00FA2802">
        <w:rPr>
          <w:rFonts w:ascii="PT Sans" w:hAnsi="PT Sans"/>
          <w:b/>
          <w:sz w:val="20"/>
          <w:szCs w:val="20"/>
        </w:rPr>
        <w:t>It is anticipated that the Investigating Officer will</w:t>
      </w:r>
      <w:r w:rsidR="00042156" w:rsidRPr="00FA2802">
        <w:rPr>
          <w:rFonts w:ascii="PT Sans" w:hAnsi="PT Sans"/>
          <w:b/>
          <w:sz w:val="20"/>
          <w:szCs w:val="20"/>
        </w:rPr>
        <w:t xml:space="preserve"> issue </w:t>
      </w:r>
      <w:r w:rsidR="0023017B" w:rsidRPr="00FA2802">
        <w:rPr>
          <w:rFonts w:ascii="PT Sans" w:hAnsi="PT Sans"/>
          <w:b/>
          <w:sz w:val="20"/>
          <w:szCs w:val="20"/>
        </w:rPr>
        <w:t xml:space="preserve">this plan to the </w:t>
      </w:r>
      <w:r w:rsidR="00927768" w:rsidRPr="00FA2802">
        <w:rPr>
          <w:rFonts w:ascii="PT Sans" w:hAnsi="PT Sans"/>
          <w:b/>
          <w:sz w:val="20"/>
          <w:szCs w:val="20"/>
        </w:rPr>
        <w:t>subject of the investigation</w:t>
      </w:r>
      <w:r w:rsidR="00042156" w:rsidRPr="00FA2802">
        <w:rPr>
          <w:rFonts w:ascii="PT Sans" w:hAnsi="PT Sans"/>
          <w:b/>
          <w:sz w:val="20"/>
          <w:szCs w:val="20"/>
        </w:rPr>
        <w:t xml:space="preserve"> </w:t>
      </w:r>
      <w:r w:rsidR="00F27F90" w:rsidRPr="00FA2802">
        <w:rPr>
          <w:rFonts w:ascii="PT Sans" w:hAnsi="PT Sans"/>
          <w:b/>
          <w:sz w:val="20"/>
          <w:szCs w:val="20"/>
        </w:rPr>
        <w:t>electronicall</w:t>
      </w:r>
      <w:r w:rsidR="00927768" w:rsidRPr="00FA2802">
        <w:rPr>
          <w:rFonts w:ascii="PT Sans" w:hAnsi="PT Sans"/>
          <w:b/>
          <w:sz w:val="20"/>
          <w:szCs w:val="20"/>
        </w:rPr>
        <w:t>y. One plan issued per employee where the conduct of more than one person is to be investigated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604"/>
      </w:tblGrid>
      <w:tr w:rsidR="00925137" w:rsidRPr="00112020" w14:paraId="634B1D10" w14:textId="77777777" w:rsidTr="00280288">
        <w:trPr>
          <w:trHeight w:val="505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3B0A30D0" w14:textId="24CBA837" w:rsidR="00925137" w:rsidRPr="00112020" w:rsidRDefault="00927768" w:rsidP="00925137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Subject of the Investigation</w:t>
            </w:r>
          </w:p>
        </w:tc>
        <w:tc>
          <w:tcPr>
            <w:tcW w:w="4604" w:type="dxa"/>
          </w:tcPr>
          <w:p w14:paraId="10FF66CB" w14:textId="77777777" w:rsidR="00925137" w:rsidRPr="00112020" w:rsidRDefault="00925137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  <w:p w14:paraId="31173B4F" w14:textId="77777777" w:rsidR="00925137" w:rsidRPr="00112020" w:rsidRDefault="00925137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3E08B2" w:rsidRPr="00112020" w14:paraId="0130529C" w14:textId="77777777" w:rsidTr="00280288">
        <w:trPr>
          <w:trHeight w:val="471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53A6E712" w14:textId="3CA22302" w:rsidR="003E08B2" w:rsidRPr="00112020" w:rsidRDefault="003E08B2" w:rsidP="00925137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Date </w:t>
            </w:r>
            <w:r w:rsidR="00927768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Allegations</w:t>
            </w:r>
            <w:r w:rsidR="00C810C7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/Complaint Raised</w:t>
            </w:r>
          </w:p>
        </w:tc>
        <w:tc>
          <w:tcPr>
            <w:tcW w:w="4604" w:type="dxa"/>
          </w:tcPr>
          <w:p w14:paraId="44FB8BD5" w14:textId="77777777" w:rsidR="003E08B2" w:rsidRPr="00112020" w:rsidRDefault="003E08B2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3E08B2" w:rsidRPr="00112020" w14:paraId="5A3B3E64" w14:textId="77777777" w:rsidTr="00FA2802">
        <w:trPr>
          <w:trHeight w:val="405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6187DB7A" w14:textId="346D76C0" w:rsidR="003E08B2" w:rsidRPr="00112020" w:rsidRDefault="003E08B2" w:rsidP="00120FC6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Date </w:t>
            </w:r>
            <w:r w:rsidR="00927768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Employee </w:t>
            </w:r>
            <w:r w:rsidR="00120FC6"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Notified </w:t>
            </w:r>
          </w:p>
        </w:tc>
        <w:tc>
          <w:tcPr>
            <w:tcW w:w="4604" w:type="dxa"/>
          </w:tcPr>
          <w:p w14:paraId="33FBB428" w14:textId="77777777" w:rsidR="003E08B2" w:rsidRPr="00112020" w:rsidRDefault="003E08B2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925137" w:rsidRPr="00112020" w14:paraId="7651884B" w14:textId="77777777" w:rsidTr="00FA2802">
        <w:trPr>
          <w:trHeight w:val="837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2DD576B1" w14:textId="77777777" w:rsidR="00925137" w:rsidRPr="00112020" w:rsidRDefault="00925137" w:rsidP="007E0021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Name of the Investigating Officer (IO)</w:t>
            </w:r>
          </w:p>
          <w:p w14:paraId="71374182" w14:textId="77777777" w:rsidR="00111FDB" w:rsidRPr="00AA0DE1" w:rsidRDefault="00111FDB" w:rsidP="007E0021">
            <w:pPr>
              <w:pStyle w:val="NoSpacing"/>
              <w:spacing w:line="276" w:lineRule="auto"/>
              <w:rPr>
                <w:rFonts w:ascii="PT Sans" w:hAnsi="PT Sans" w:cstheme="minorHAnsi"/>
                <w:iCs/>
                <w:color w:val="000000"/>
                <w:sz w:val="20"/>
                <w:szCs w:val="20"/>
              </w:rPr>
            </w:pPr>
            <w:r w:rsidRPr="00AA0DE1">
              <w:rPr>
                <w:rFonts w:ascii="PT Sans" w:hAnsi="PT Sans" w:cstheme="minorHAnsi"/>
                <w:iCs/>
                <w:color w:val="000000"/>
                <w:sz w:val="20"/>
                <w:szCs w:val="20"/>
              </w:rPr>
              <w:t xml:space="preserve">(Must have undertaken relevant training) </w:t>
            </w:r>
          </w:p>
        </w:tc>
        <w:tc>
          <w:tcPr>
            <w:tcW w:w="4604" w:type="dxa"/>
          </w:tcPr>
          <w:p w14:paraId="6FD916ED" w14:textId="77777777" w:rsidR="00925137" w:rsidRPr="00112020" w:rsidRDefault="00925137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7E754F" w:rsidRPr="00112020" w14:paraId="177DAB88" w14:textId="77777777" w:rsidTr="007E754F">
        <w:trPr>
          <w:trHeight w:val="848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254D47FF" w14:textId="57965C97" w:rsidR="007E754F" w:rsidRPr="00112020" w:rsidRDefault="007E754F" w:rsidP="00475412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The IO is required to </w:t>
            </w: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confirm that there are no</w:t>
            </w: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 conflicts of interest with </w:t>
            </w:r>
            <w:r w:rsidR="00C810C7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the terms of reference for the </w:t>
            </w: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investigation </w:t>
            </w: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or any other relevant persons or matters. 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30E68B60" w14:textId="12215F2F" w:rsidR="007E754F" w:rsidRPr="00112020" w:rsidRDefault="007E754F" w:rsidP="00475412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7E0021" w:rsidRPr="00112020" w14:paraId="09BA3261" w14:textId="77777777" w:rsidTr="00017377">
        <w:trPr>
          <w:trHeight w:val="1118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4B2A4916" w14:textId="3137EA5B" w:rsidR="007E0021" w:rsidRPr="00112020" w:rsidRDefault="007E0021" w:rsidP="00925137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Polic</w:t>
            </w:r>
            <w:r w:rsidR="00D10951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ies</w:t>
            </w: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10951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and</w:t>
            </w:r>
            <w:r w:rsidR="00D10951"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procedure</w:t>
            </w:r>
            <w:r w:rsidR="00D10951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s</w:t>
            </w: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 the investigation is </w:t>
            </w:r>
            <w:r w:rsidR="00D10951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being carried out in reference to</w:t>
            </w:r>
          </w:p>
        </w:tc>
        <w:tc>
          <w:tcPr>
            <w:tcW w:w="4604" w:type="dxa"/>
          </w:tcPr>
          <w:p w14:paraId="3042B22D" w14:textId="77777777" w:rsidR="007E0021" w:rsidRPr="00112020" w:rsidRDefault="007E0021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7E0021" w:rsidRPr="00112020" w14:paraId="202FEBC2" w14:textId="77777777" w:rsidTr="00FA2802">
        <w:trPr>
          <w:trHeight w:val="844"/>
        </w:trPr>
        <w:tc>
          <w:tcPr>
            <w:tcW w:w="4412" w:type="dxa"/>
            <w:shd w:val="clear" w:color="auto" w:fill="F2F2F2" w:themeFill="background1" w:themeFillShade="F2"/>
            <w:vAlign w:val="center"/>
          </w:tcPr>
          <w:p w14:paraId="472B7866" w14:textId="519F02E2" w:rsidR="007E0021" w:rsidRPr="00112020" w:rsidRDefault="00ED1B39" w:rsidP="008D4976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Action short of suspension </w:t>
            </w:r>
            <w:r w:rsidR="00927768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/Suspension</w:t>
            </w:r>
            <w:r w:rsidR="0023017B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 required (Yes/No).  If Yes </w:t>
            </w:r>
            <w:r w:rsidR="00042156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4604" w:type="dxa"/>
          </w:tcPr>
          <w:p w14:paraId="69B6ADA1" w14:textId="77777777" w:rsidR="007E0021" w:rsidRPr="00112020" w:rsidRDefault="007E0021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</w:tbl>
    <w:p w14:paraId="69742506" w14:textId="77777777" w:rsidR="00925137" w:rsidRPr="00112020" w:rsidRDefault="00925137" w:rsidP="00925137">
      <w:pPr>
        <w:pStyle w:val="NoSpacing"/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120FC6" w:rsidRPr="00112020" w14:paraId="72257D44" w14:textId="77777777" w:rsidTr="00686083">
        <w:tc>
          <w:tcPr>
            <w:tcW w:w="4390" w:type="dxa"/>
            <w:shd w:val="clear" w:color="auto" w:fill="F2F2F2" w:themeFill="background1" w:themeFillShade="F2"/>
          </w:tcPr>
          <w:p w14:paraId="25A01E58" w14:textId="787CA089" w:rsidR="00120FC6" w:rsidRPr="00112020" w:rsidRDefault="00EF39BC" w:rsidP="00042156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Agreed </w:t>
            </w:r>
            <w:r w:rsidR="00042156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Scope of the Investigation (</w:t>
            </w: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b</w:t>
            </w:r>
            <w:r w:rsidR="00042156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ased on the </w:t>
            </w: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terms of reference and appendices</w:t>
            </w:r>
            <w:r w:rsidR="00042156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713F3C25" w14:textId="07535A5A" w:rsidR="00111FDB" w:rsidRDefault="00EF39BC" w:rsidP="00042156">
            <w:pPr>
              <w:pStyle w:val="NoSpacing"/>
              <w:spacing w:line="276" w:lineRule="auto"/>
              <w:ind w:left="175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</w:p>
          <w:p w14:paraId="0AB8E492" w14:textId="260A3926" w:rsidR="00FA2802" w:rsidRPr="00112020" w:rsidRDefault="00FA2802" w:rsidP="00042156">
            <w:pPr>
              <w:pStyle w:val="NoSpacing"/>
              <w:spacing w:line="276" w:lineRule="auto"/>
              <w:ind w:left="175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426573" w:rsidRPr="00112020" w14:paraId="302CD685" w14:textId="77777777" w:rsidTr="00686083">
        <w:trPr>
          <w:trHeight w:val="77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08BAEBF" w14:textId="634EC8CF" w:rsidR="00426573" w:rsidRDefault="00426573" w:rsidP="00475412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lastRenderedPageBreak/>
              <w:t>Persons to be interview</w:t>
            </w:r>
            <w:r w:rsidR="00DE024C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ed</w:t>
            </w:r>
          </w:p>
        </w:tc>
        <w:tc>
          <w:tcPr>
            <w:tcW w:w="4677" w:type="dxa"/>
            <w:vAlign w:val="center"/>
          </w:tcPr>
          <w:p w14:paraId="4DB2AA4F" w14:textId="21F35360" w:rsidR="00426573" w:rsidRDefault="00426573" w:rsidP="00042156">
            <w:pPr>
              <w:pStyle w:val="NoSpacing"/>
              <w:spacing w:line="276" w:lineRule="auto"/>
              <w:ind w:left="175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  <w:p w14:paraId="79BBAEC6" w14:textId="54189255" w:rsidR="00FA2802" w:rsidRDefault="00FA2802" w:rsidP="00FA2802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</w:tbl>
    <w:p w14:paraId="23439DCE" w14:textId="77777777" w:rsidR="00925137" w:rsidRPr="00112020" w:rsidRDefault="00925137" w:rsidP="00925137">
      <w:pPr>
        <w:pStyle w:val="NoSpacing"/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120FC6" w:rsidRPr="00112020" w14:paraId="157C8D58" w14:textId="77777777" w:rsidTr="00FA2802">
        <w:trPr>
          <w:trHeight w:val="4526"/>
        </w:trPr>
        <w:tc>
          <w:tcPr>
            <w:tcW w:w="4503" w:type="dxa"/>
            <w:shd w:val="clear" w:color="auto" w:fill="F2F2F2" w:themeFill="background1" w:themeFillShade="F2"/>
          </w:tcPr>
          <w:p w14:paraId="7409A44D" w14:textId="529E5B03" w:rsidR="00111FDB" w:rsidRPr="00112020" w:rsidRDefault="002373EF" w:rsidP="00042156">
            <w:pPr>
              <w:pStyle w:val="NoSpacing"/>
              <w:spacing w:line="276" w:lineRule="auto"/>
              <w:rPr>
                <w:rFonts w:ascii="PT Sans" w:hAnsi="PT Sans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T</w:t>
            </w: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imeframe</w:t>
            </w:r>
            <w:r w:rsidR="00111FDB"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6A6F1C3C" w14:textId="485C7641" w:rsidR="00C9657F" w:rsidRPr="00112020" w:rsidRDefault="00042156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The investigation will be undertaken</w:t>
            </w:r>
            <w:r w:rsidR="00EF39BC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without any undue delay</w:t>
            </w:r>
            <w:r w:rsidR="002373EF">
              <w:rPr>
                <w:rFonts w:ascii="PT Sans" w:hAnsi="PT Sans" w:cstheme="minorHAnsi"/>
                <w:color w:val="000000"/>
                <w:sz w:val="20"/>
                <w:szCs w:val="20"/>
              </w:rPr>
              <w:t>.</w:t>
            </w:r>
            <w:r w:rsidR="00EF39BC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</w:t>
            </w:r>
            <w:r w:rsidR="002373EF">
              <w:rPr>
                <w:rFonts w:ascii="PT Sans" w:hAnsi="PT Sans" w:cstheme="minorHAnsi"/>
                <w:color w:val="000000"/>
                <w:sz w:val="20"/>
                <w:szCs w:val="20"/>
              </w:rPr>
              <w:t>U</w:t>
            </w:r>
            <w:r w:rsidR="00EF39BC">
              <w:rPr>
                <w:rFonts w:ascii="PT Sans" w:hAnsi="PT Sans" w:cstheme="minorHAnsi"/>
                <w:color w:val="000000"/>
                <w:sz w:val="20"/>
                <w:szCs w:val="20"/>
              </w:rPr>
              <w:t>navoidable delays will be communicated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.</w:t>
            </w:r>
            <w:r w:rsidR="00EF39BC">
              <w:rPr>
                <w:rFonts w:ascii="PT Sans" w:hAnsi="PT Sans" w:cstheme="minorHAnsi"/>
                <w:color w:val="000000"/>
                <w:sz w:val="20"/>
                <w:szCs w:val="20"/>
              </w:rPr>
              <w:br/>
            </w:r>
          </w:p>
          <w:p w14:paraId="439B1312" w14:textId="546B971C" w:rsidR="00DE41A9" w:rsidRDefault="00C9657F" w:rsidP="00925137">
            <w:pPr>
              <w:pStyle w:val="NoSpacing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Investigative Interviews </w:t>
            </w:r>
            <w:r w:rsidR="00EF39BC">
              <w:rPr>
                <w:rFonts w:ascii="PT Sans" w:hAnsi="PT Sans" w:cstheme="minorHAnsi"/>
                <w:color w:val="000000"/>
                <w:sz w:val="20"/>
                <w:szCs w:val="20"/>
              </w:rPr>
              <w:t>t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o </w:t>
            </w:r>
            <w:r w:rsidR="002B5741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have 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>be</w:t>
            </w:r>
            <w:r w:rsidR="002B5741">
              <w:rPr>
                <w:rFonts w:ascii="PT Sans" w:hAnsi="PT Sans" w:cstheme="minorHAnsi"/>
                <w:color w:val="000000"/>
                <w:sz w:val="20"/>
                <w:szCs w:val="20"/>
              </w:rPr>
              <w:t>en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</w:t>
            </w:r>
            <w:r w:rsidR="002B5741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completed by </w:t>
            </w:r>
            <w:r w:rsidR="00042156">
              <w:rPr>
                <w:rFonts w:ascii="PT Sans" w:hAnsi="PT Sans" w:cstheme="minorHAnsi"/>
                <w:color w:val="000000"/>
                <w:sz w:val="20"/>
                <w:szCs w:val="20"/>
              </w:rPr>
              <w:t>XXXX</w:t>
            </w:r>
          </w:p>
          <w:p w14:paraId="7E7FF454" w14:textId="1C3C67EC" w:rsidR="000261DD" w:rsidRPr="000261DD" w:rsidRDefault="000261DD" w:rsidP="000261DD">
            <w:pPr>
              <w:pStyle w:val="NoSpacing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0261DD">
              <w:rPr>
                <w:rFonts w:ascii="PT Sans" w:hAnsi="PT Sans" w:cstheme="minorHAnsi"/>
                <w:color w:val="000000"/>
                <w:sz w:val="20"/>
                <w:szCs w:val="20"/>
              </w:rPr>
              <w:t>Collection of evidence to have been completed by XXXX</w:t>
            </w:r>
          </w:p>
          <w:p w14:paraId="0DCD2F8F" w14:textId="4630ECFA" w:rsidR="00DE41A9" w:rsidRPr="00112020" w:rsidRDefault="002B5741" w:rsidP="00C9657F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T</w:t>
            </w:r>
            <w:r w:rsidR="00DE41A9"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he Investigation Report </w:t>
            </w:r>
            <w:r w:rsidR="007A0DB2">
              <w:rPr>
                <w:rFonts w:ascii="PT Sans" w:hAnsi="PT Sans" w:cstheme="minorHAnsi"/>
                <w:color w:val="000000"/>
                <w:sz w:val="20"/>
                <w:szCs w:val="20"/>
              </w:rPr>
              <w:t>will</w:t>
            </w:r>
            <w:r w:rsidR="00B305BC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be submitted to 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the Hearing Manager</w:t>
            </w:r>
            <w:r w:rsidR="00DE41A9"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[N</w:t>
            </w:r>
            <w:r w:rsidR="00B305BC">
              <w:rPr>
                <w:rFonts w:ascii="PT Sans" w:hAnsi="PT Sans" w:cstheme="minorHAnsi"/>
                <w:color w:val="000000"/>
                <w:sz w:val="20"/>
                <w:szCs w:val="20"/>
              </w:rPr>
              <w:t>ame and Title] week commencing XXXX</w:t>
            </w:r>
          </w:p>
          <w:p w14:paraId="13A629F0" w14:textId="77777777" w:rsidR="00DE41A9" w:rsidRPr="00112020" w:rsidRDefault="00DE41A9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  <w:p w14:paraId="68A39D5F" w14:textId="77777777" w:rsidR="00C9657F" w:rsidRPr="00112020" w:rsidRDefault="00C9657F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>Any known periods of leave</w:t>
            </w:r>
            <w:r w:rsidR="00F66C0D"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and/or unavailability:</w:t>
            </w:r>
          </w:p>
          <w:p w14:paraId="67D946C3" w14:textId="77777777" w:rsidR="00F66C0D" w:rsidRPr="00112020" w:rsidRDefault="0023017B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2E22BC" w:rsidRPr="00112020" w14:paraId="6AEEA144" w14:textId="77777777" w:rsidTr="00FA2802">
        <w:trPr>
          <w:trHeight w:val="563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6472F06" w14:textId="77777777" w:rsidR="002E22BC" w:rsidRPr="00112020" w:rsidRDefault="002E22BC" w:rsidP="00925137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Frequency of IO updates to relevant parties </w:t>
            </w:r>
          </w:p>
        </w:tc>
        <w:tc>
          <w:tcPr>
            <w:tcW w:w="4564" w:type="dxa"/>
          </w:tcPr>
          <w:p w14:paraId="53E3F303" w14:textId="77777777" w:rsidR="002E22BC" w:rsidRPr="00112020" w:rsidRDefault="002E22BC" w:rsidP="00925137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Bi-Weekly / Other </w:t>
            </w:r>
          </w:p>
        </w:tc>
      </w:tr>
    </w:tbl>
    <w:p w14:paraId="5FAD8C1C" w14:textId="77777777" w:rsidR="00120FC6" w:rsidRPr="00112020" w:rsidRDefault="00120FC6" w:rsidP="00925137">
      <w:pPr>
        <w:pStyle w:val="NoSpacing"/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p w14:paraId="1FE50948" w14:textId="1D7647DC" w:rsidR="00475412" w:rsidRDefault="002B5741" w:rsidP="00925137">
      <w:pPr>
        <w:pStyle w:val="NoSpacing"/>
        <w:pBdr>
          <w:bottom w:val="single" w:sz="12" w:space="1" w:color="auto"/>
        </w:pBdr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  <w:r>
        <w:rPr>
          <w:rFonts w:ascii="PT Sans" w:hAnsi="PT Sans" w:cstheme="minorHAnsi"/>
          <w:color w:val="000000"/>
          <w:sz w:val="20"/>
          <w:szCs w:val="20"/>
        </w:rPr>
        <w:t xml:space="preserve">If </w:t>
      </w:r>
      <w:r w:rsidR="002373EF">
        <w:rPr>
          <w:rFonts w:ascii="PT Sans" w:hAnsi="PT Sans" w:cstheme="minorHAnsi"/>
          <w:color w:val="000000"/>
          <w:sz w:val="20"/>
          <w:szCs w:val="20"/>
        </w:rPr>
        <w:t>f</w:t>
      </w:r>
      <w:r w:rsidR="00B305BC">
        <w:rPr>
          <w:rFonts w:ascii="PT Sans" w:hAnsi="PT Sans" w:cstheme="minorHAnsi"/>
          <w:color w:val="000000"/>
          <w:sz w:val="20"/>
          <w:szCs w:val="20"/>
        </w:rPr>
        <w:t xml:space="preserve">urther evidence comes to light that </w:t>
      </w:r>
      <w:r>
        <w:rPr>
          <w:rFonts w:ascii="PT Sans" w:hAnsi="PT Sans" w:cstheme="minorHAnsi"/>
          <w:color w:val="000000"/>
          <w:sz w:val="20"/>
          <w:szCs w:val="20"/>
        </w:rPr>
        <w:t>is</w:t>
      </w:r>
      <w:r w:rsidR="00B305BC">
        <w:rPr>
          <w:rFonts w:ascii="PT Sans" w:hAnsi="PT Sans" w:cstheme="minorHAnsi"/>
          <w:color w:val="000000"/>
          <w:sz w:val="20"/>
          <w:szCs w:val="20"/>
        </w:rPr>
        <w:t xml:space="preserve"> relevant to the investigation</w:t>
      </w:r>
      <w:r w:rsidR="002373EF">
        <w:rPr>
          <w:rFonts w:ascii="PT Sans" w:hAnsi="PT Sans" w:cstheme="minorHAnsi"/>
          <w:color w:val="000000"/>
          <w:sz w:val="20"/>
          <w:szCs w:val="20"/>
        </w:rPr>
        <w:t xml:space="preserve"> that require</w:t>
      </w:r>
      <w:r w:rsidR="000261DD" w:rsidRPr="000261DD">
        <w:rPr>
          <w:rFonts w:ascii="PT Sans" w:hAnsi="PT Sans" w:cstheme="minorHAnsi"/>
          <w:color w:val="000000"/>
          <w:sz w:val="20"/>
          <w:szCs w:val="20"/>
        </w:rPr>
        <w:t xml:space="preserve"> modification</w:t>
      </w:r>
      <w:r w:rsidR="002373EF">
        <w:rPr>
          <w:rFonts w:ascii="PT Sans" w:hAnsi="PT Sans" w:cstheme="minorHAnsi"/>
          <w:color w:val="000000"/>
          <w:sz w:val="20"/>
          <w:szCs w:val="20"/>
        </w:rPr>
        <w:t>s</w:t>
      </w:r>
      <w:r w:rsidR="000261DD" w:rsidRPr="000261DD">
        <w:rPr>
          <w:rFonts w:ascii="PT Sans" w:hAnsi="PT Sans" w:cstheme="minorHAnsi"/>
          <w:color w:val="000000"/>
          <w:sz w:val="20"/>
          <w:szCs w:val="20"/>
        </w:rPr>
        <w:t xml:space="preserve"> to the investigation plan</w:t>
      </w:r>
      <w:r w:rsidR="002373EF">
        <w:rPr>
          <w:rFonts w:ascii="PT Sans" w:hAnsi="PT Sans" w:cstheme="minorHAnsi"/>
          <w:color w:val="000000"/>
          <w:sz w:val="20"/>
          <w:szCs w:val="20"/>
        </w:rPr>
        <w:t>, this</w:t>
      </w:r>
      <w:r w:rsidR="000261DD" w:rsidRPr="000261DD">
        <w:rPr>
          <w:rFonts w:ascii="PT Sans" w:hAnsi="PT Sans" w:cstheme="minorHAnsi"/>
          <w:color w:val="000000"/>
          <w:sz w:val="20"/>
          <w:szCs w:val="20"/>
        </w:rPr>
        <w:t xml:space="preserve"> will be</w:t>
      </w:r>
      <w:r>
        <w:rPr>
          <w:rFonts w:ascii="PT Sans" w:hAnsi="PT Sans" w:cstheme="minorHAnsi"/>
          <w:color w:val="000000"/>
          <w:sz w:val="20"/>
          <w:szCs w:val="20"/>
        </w:rPr>
        <w:t xml:space="preserve"> communicated and explained in writing to the </w:t>
      </w:r>
      <w:r w:rsidR="00927768">
        <w:rPr>
          <w:rFonts w:ascii="PT Sans" w:hAnsi="PT Sans" w:cstheme="minorHAnsi"/>
          <w:color w:val="000000"/>
          <w:sz w:val="20"/>
          <w:szCs w:val="20"/>
        </w:rPr>
        <w:t>subject of the investigation</w:t>
      </w:r>
      <w:r>
        <w:rPr>
          <w:rFonts w:ascii="PT Sans" w:hAnsi="PT Sans" w:cstheme="minorHAnsi"/>
          <w:color w:val="000000"/>
          <w:sz w:val="20"/>
          <w:szCs w:val="20"/>
        </w:rPr>
        <w:t xml:space="preserve"> </w:t>
      </w:r>
    </w:p>
    <w:p w14:paraId="30A1D358" w14:textId="77777777" w:rsidR="00B305BC" w:rsidRPr="00112020" w:rsidRDefault="00B305BC" w:rsidP="00925137">
      <w:pPr>
        <w:pStyle w:val="NoSpacing"/>
        <w:pBdr>
          <w:bottom w:val="single" w:sz="12" w:space="1" w:color="auto"/>
        </w:pBdr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p w14:paraId="4B3595AF" w14:textId="77777777" w:rsidR="00B62804" w:rsidRPr="00112020" w:rsidRDefault="00B62804">
      <w:pPr>
        <w:rPr>
          <w:rFonts w:ascii="PT Sans" w:hAnsi="PT Sans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161"/>
        <w:gridCol w:w="2911"/>
      </w:tblGrid>
      <w:tr w:rsidR="00B62804" w:rsidRPr="00112020" w14:paraId="050EFE3F" w14:textId="77777777" w:rsidTr="00FA2802">
        <w:trPr>
          <w:trHeight w:val="425"/>
        </w:trPr>
        <w:tc>
          <w:tcPr>
            <w:tcW w:w="6161" w:type="dxa"/>
            <w:vAlign w:val="center"/>
          </w:tcPr>
          <w:p w14:paraId="61BC35AF" w14:textId="151DC3F4" w:rsidR="00B62804" w:rsidRPr="00FC5B2F" w:rsidRDefault="00B305BC">
            <w:pPr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Issued to: </w:t>
            </w:r>
            <w:r w:rsidR="00927768">
              <w:rPr>
                <w:rFonts w:ascii="PT Sans" w:hAnsi="PT Sans"/>
                <w:b/>
                <w:sz w:val="20"/>
                <w:szCs w:val="20"/>
              </w:rPr>
              <w:t xml:space="preserve"> (Subject of Investigation)</w:t>
            </w:r>
          </w:p>
        </w:tc>
        <w:tc>
          <w:tcPr>
            <w:tcW w:w="2911" w:type="dxa"/>
            <w:vAlign w:val="center"/>
          </w:tcPr>
          <w:p w14:paraId="0C6475FC" w14:textId="77777777" w:rsidR="00B62804" w:rsidRPr="00FC5B2F" w:rsidRDefault="00B62804">
            <w:pPr>
              <w:rPr>
                <w:rFonts w:ascii="PT Sans" w:hAnsi="PT Sans"/>
                <w:b/>
                <w:sz w:val="20"/>
                <w:szCs w:val="20"/>
              </w:rPr>
            </w:pPr>
            <w:r w:rsidRPr="00FC5B2F">
              <w:rPr>
                <w:rFonts w:ascii="PT Sans" w:hAnsi="PT Sans"/>
                <w:b/>
                <w:sz w:val="20"/>
                <w:szCs w:val="20"/>
              </w:rPr>
              <w:t>Date</w:t>
            </w:r>
            <w:r w:rsidR="00B305BC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B62804" w:rsidRPr="00112020" w14:paraId="47000C82" w14:textId="77777777" w:rsidTr="00FA2802">
        <w:trPr>
          <w:trHeight w:val="403"/>
        </w:trPr>
        <w:tc>
          <w:tcPr>
            <w:tcW w:w="9072" w:type="dxa"/>
            <w:gridSpan w:val="2"/>
            <w:vAlign w:val="center"/>
          </w:tcPr>
          <w:p w14:paraId="2B3C651E" w14:textId="6769A182" w:rsidR="00B62804" w:rsidRPr="00FC5B2F" w:rsidRDefault="00B305BC">
            <w:pPr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 xml:space="preserve">Issued by: </w:t>
            </w:r>
            <w:r w:rsidR="00927768">
              <w:rPr>
                <w:rFonts w:ascii="PT Sans" w:hAnsi="PT Sans"/>
                <w:b/>
                <w:sz w:val="20"/>
                <w:szCs w:val="20"/>
              </w:rPr>
              <w:t>(Investigating Officer)</w:t>
            </w:r>
          </w:p>
        </w:tc>
      </w:tr>
    </w:tbl>
    <w:p w14:paraId="67ECC48B" w14:textId="77777777" w:rsidR="00B62804" w:rsidRPr="00112020" w:rsidRDefault="00B62804">
      <w:pPr>
        <w:rPr>
          <w:rFonts w:ascii="PT Sans" w:hAnsi="PT Sans"/>
          <w:sz w:val="20"/>
          <w:szCs w:val="20"/>
        </w:rPr>
      </w:pPr>
    </w:p>
    <w:p w14:paraId="013D093A" w14:textId="77777777" w:rsidR="00861242" w:rsidRPr="00FA2802" w:rsidRDefault="00861242" w:rsidP="00861242">
      <w:pPr>
        <w:pStyle w:val="NoSpacing"/>
        <w:spacing w:line="276" w:lineRule="auto"/>
        <w:rPr>
          <w:rFonts w:ascii="PT Sans" w:hAnsi="PT Sans"/>
          <w:b/>
          <w:sz w:val="24"/>
          <w:szCs w:val="24"/>
          <w:lang w:eastAsia="en-GB"/>
        </w:rPr>
      </w:pPr>
      <w:r w:rsidRPr="00FA2802">
        <w:rPr>
          <w:rFonts w:ascii="PT Sans" w:hAnsi="PT Sans"/>
          <w:b/>
          <w:sz w:val="24"/>
          <w:szCs w:val="24"/>
          <w:lang w:eastAsia="en-GB"/>
        </w:rPr>
        <w:t>Data Protection</w:t>
      </w:r>
    </w:p>
    <w:p w14:paraId="1D97ABCC" w14:textId="057FA130" w:rsidR="00112020" w:rsidRDefault="00861242" w:rsidP="00861242">
      <w:pPr>
        <w:pStyle w:val="NoSpacing"/>
        <w:spacing w:line="276" w:lineRule="auto"/>
        <w:rPr>
          <w:rFonts w:ascii="PT Sans" w:hAnsi="PT Sans"/>
          <w:sz w:val="20"/>
          <w:szCs w:val="20"/>
          <w:lang w:eastAsia="en-GB"/>
        </w:rPr>
      </w:pPr>
      <w:r w:rsidRPr="00697878">
        <w:rPr>
          <w:rFonts w:ascii="PT Sans" w:hAnsi="PT Sans"/>
          <w:sz w:val="20"/>
          <w:szCs w:val="20"/>
          <w:lang w:eastAsia="en-GB"/>
        </w:rPr>
        <w:t>The University processes personal data collected</w:t>
      </w:r>
      <w:r>
        <w:rPr>
          <w:rFonts w:ascii="PT Sans" w:hAnsi="PT Sans"/>
          <w:sz w:val="20"/>
          <w:szCs w:val="20"/>
          <w:lang w:eastAsia="en-GB"/>
        </w:rPr>
        <w:t xml:space="preserve"> during the investigation stage</w:t>
      </w:r>
      <w:r w:rsidRPr="00697878">
        <w:rPr>
          <w:rFonts w:ascii="PT Sans" w:hAnsi="PT Sans"/>
          <w:sz w:val="20"/>
          <w:szCs w:val="20"/>
          <w:lang w:eastAsia="en-GB"/>
        </w:rPr>
        <w:t xml:space="preserve"> in accordance with </w:t>
      </w:r>
      <w:r w:rsidRPr="00697878">
        <w:rPr>
          <w:rFonts w:ascii="PT Sans" w:hAnsi="PT Sans" w:cs="Arial"/>
          <w:sz w:val="20"/>
          <w:szCs w:val="20"/>
        </w:rPr>
        <w:t xml:space="preserve">the University’s </w:t>
      </w:r>
      <w:hyperlink r:id="rId15" w:history="1">
        <w:r w:rsidRPr="00697878">
          <w:rPr>
            <w:rFonts w:ascii="PT Sans" w:hAnsi="PT Sans" w:cs="Arial"/>
            <w:sz w:val="20"/>
            <w:szCs w:val="20"/>
          </w:rPr>
          <w:t>Data Protection Policy for Staff and BU Representatives</w:t>
        </w:r>
      </w:hyperlink>
      <w:r w:rsidRPr="00697878">
        <w:rPr>
          <w:rFonts w:ascii="PT Sans" w:hAnsi="PT Sans"/>
          <w:sz w:val="20"/>
          <w:szCs w:val="20"/>
          <w:lang w:eastAsia="en-GB"/>
        </w:rPr>
        <w:t xml:space="preserve">. In particular, data collected as part of the investigation stage and any subsequent stages is held securely and accessed by, and disclosed to, individuals only for the purposes of completing the procedure. </w:t>
      </w:r>
    </w:p>
    <w:p w14:paraId="5EA66DA7" w14:textId="77777777" w:rsidR="00861242" w:rsidRDefault="00861242" w:rsidP="00861242">
      <w:pPr>
        <w:pStyle w:val="NoSpacing"/>
        <w:spacing w:line="276" w:lineRule="auto"/>
        <w:rPr>
          <w:rFonts w:ascii="PT Sans" w:hAnsi="PT Sans"/>
          <w:sz w:val="20"/>
          <w:szCs w:val="20"/>
          <w:lang w:eastAsia="en-GB"/>
        </w:rPr>
      </w:pPr>
    </w:p>
    <w:p w14:paraId="31C97C05" w14:textId="77777777" w:rsidR="00861242" w:rsidRDefault="00861242" w:rsidP="00861242">
      <w:pPr>
        <w:pStyle w:val="NoSpacing"/>
        <w:spacing w:line="276" w:lineRule="auto"/>
        <w:rPr>
          <w:rFonts w:ascii="PT Sans" w:hAnsi="PT Sans"/>
          <w:sz w:val="20"/>
          <w:szCs w:val="20"/>
          <w:lang w:eastAsia="en-GB"/>
        </w:rPr>
      </w:pPr>
    </w:p>
    <w:p w14:paraId="19A78D9B" w14:textId="77777777" w:rsidR="00861242" w:rsidRPr="00112020" w:rsidRDefault="00861242" w:rsidP="00861242">
      <w:pPr>
        <w:pStyle w:val="NoSpacing"/>
        <w:spacing w:line="276" w:lineRule="auto"/>
        <w:rPr>
          <w:rFonts w:ascii="PT Sans" w:hAnsi="PT Sans"/>
          <w:sz w:val="20"/>
          <w:szCs w:val="20"/>
        </w:rPr>
      </w:pPr>
    </w:p>
    <w:sectPr w:rsidR="00861242" w:rsidRPr="00112020" w:rsidSect="00FA2802">
      <w:headerReference w:type="default" r:id="rId16"/>
      <w:footerReference w:type="defaul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C73A" w14:textId="77777777" w:rsidR="007B1BF0" w:rsidRDefault="007B1BF0" w:rsidP="002373EF">
      <w:pPr>
        <w:spacing w:after="0" w:line="240" w:lineRule="auto"/>
      </w:pPr>
      <w:r>
        <w:separator/>
      </w:r>
    </w:p>
  </w:endnote>
  <w:endnote w:type="continuationSeparator" w:id="0">
    <w:p w14:paraId="70AE03A8" w14:textId="77777777" w:rsidR="007B1BF0" w:rsidRDefault="007B1BF0" w:rsidP="0023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72965566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F8419DA" w14:textId="48C15651" w:rsidR="002373EF" w:rsidRPr="00FA2802" w:rsidRDefault="00FA2802" w:rsidP="00FA2802">
            <w:pPr>
              <w:pStyle w:val="Footer"/>
              <w:jc w:val="center"/>
              <w:rPr>
                <w:sz w:val="18"/>
              </w:rPr>
            </w:pPr>
            <w:r w:rsidRPr="00645010">
              <w:rPr>
                <w:sz w:val="18"/>
              </w:rPr>
              <w:t xml:space="preserve">Page </w:t>
            </w:r>
            <w:r w:rsidRPr="00645010">
              <w:rPr>
                <w:b/>
                <w:bCs/>
                <w:sz w:val="20"/>
                <w:szCs w:val="24"/>
              </w:rPr>
              <w:fldChar w:fldCharType="begin"/>
            </w:r>
            <w:r w:rsidRPr="00645010">
              <w:rPr>
                <w:b/>
                <w:bCs/>
                <w:sz w:val="18"/>
              </w:rPr>
              <w:instrText xml:space="preserve"> PAGE </w:instrText>
            </w:r>
            <w:r w:rsidRPr="00645010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t>5</w:t>
            </w:r>
            <w:r w:rsidRPr="00645010">
              <w:rPr>
                <w:b/>
                <w:bCs/>
                <w:sz w:val="20"/>
                <w:szCs w:val="24"/>
              </w:rPr>
              <w:fldChar w:fldCharType="end"/>
            </w:r>
            <w:r w:rsidRPr="00645010">
              <w:rPr>
                <w:sz w:val="18"/>
              </w:rPr>
              <w:t xml:space="preserve"> of </w:t>
            </w:r>
            <w:r w:rsidRPr="00645010">
              <w:rPr>
                <w:b/>
                <w:bCs/>
                <w:sz w:val="20"/>
                <w:szCs w:val="24"/>
              </w:rPr>
              <w:fldChar w:fldCharType="begin"/>
            </w:r>
            <w:r w:rsidRPr="00645010">
              <w:rPr>
                <w:b/>
                <w:bCs/>
                <w:sz w:val="18"/>
              </w:rPr>
              <w:instrText xml:space="preserve"> NUMPAGES  </w:instrText>
            </w:r>
            <w:r w:rsidRPr="00645010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t>5</w:t>
            </w:r>
            <w:r w:rsidRPr="0064501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BD6C" w14:textId="77777777" w:rsidR="007B1BF0" w:rsidRDefault="007B1BF0" w:rsidP="002373EF">
      <w:pPr>
        <w:spacing w:after="0" w:line="240" w:lineRule="auto"/>
      </w:pPr>
      <w:r>
        <w:separator/>
      </w:r>
    </w:p>
  </w:footnote>
  <w:footnote w:type="continuationSeparator" w:id="0">
    <w:p w14:paraId="77D052B5" w14:textId="77777777" w:rsidR="007B1BF0" w:rsidRDefault="007B1BF0" w:rsidP="0023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515146"/>
      <w:docPartObj>
        <w:docPartGallery w:val="Watermarks"/>
        <w:docPartUnique/>
      </w:docPartObj>
    </w:sdtPr>
    <w:sdtEndPr/>
    <w:sdtContent>
      <w:p w14:paraId="36103999" w14:textId="249E7407" w:rsidR="002373EF" w:rsidRDefault="00F83DD8">
        <w:pPr>
          <w:pStyle w:val="Header"/>
        </w:pPr>
        <w:r>
          <w:rPr>
            <w:noProof/>
          </w:rPr>
          <w:pict w14:anchorId="5CAEDB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515"/>
    <w:multiLevelType w:val="hybridMultilevel"/>
    <w:tmpl w:val="30C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7FF0"/>
    <w:multiLevelType w:val="hybridMultilevel"/>
    <w:tmpl w:val="C97A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4571"/>
    <w:multiLevelType w:val="hybridMultilevel"/>
    <w:tmpl w:val="BF8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6A35"/>
    <w:multiLevelType w:val="hybridMultilevel"/>
    <w:tmpl w:val="A8509434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90C7BC7"/>
    <w:multiLevelType w:val="hybridMultilevel"/>
    <w:tmpl w:val="CB96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4AC6"/>
    <w:multiLevelType w:val="hybridMultilevel"/>
    <w:tmpl w:val="BF8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83F29"/>
    <w:multiLevelType w:val="hybridMultilevel"/>
    <w:tmpl w:val="70446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4C90"/>
    <w:multiLevelType w:val="multilevel"/>
    <w:tmpl w:val="E6A8475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4" w:hanging="437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463963770">
    <w:abstractNumId w:val="6"/>
  </w:num>
  <w:num w:numId="2" w16cid:durableId="932468756">
    <w:abstractNumId w:val="5"/>
  </w:num>
  <w:num w:numId="3" w16cid:durableId="1366952903">
    <w:abstractNumId w:val="2"/>
  </w:num>
  <w:num w:numId="4" w16cid:durableId="2062096661">
    <w:abstractNumId w:val="4"/>
  </w:num>
  <w:num w:numId="5" w16cid:durableId="1569850230">
    <w:abstractNumId w:val="1"/>
  </w:num>
  <w:num w:numId="6" w16cid:durableId="1415980459">
    <w:abstractNumId w:val="0"/>
  </w:num>
  <w:num w:numId="7" w16cid:durableId="239869608">
    <w:abstractNumId w:val="3"/>
  </w:num>
  <w:num w:numId="8" w16cid:durableId="180823248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UyNTEytDQ0NTBQ0lEKTi0uzszPAykwrQUAuHoDQSwAAAA="/>
  </w:docVars>
  <w:rsids>
    <w:rsidRoot w:val="00925137"/>
    <w:rsid w:val="000039DC"/>
    <w:rsid w:val="00017377"/>
    <w:rsid w:val="000261DD"/>
    <w:rsid w:val="00042156"/>
    <w:rsid w:val="00111FDB"/>
    <w:rsid w:val="00112020"/>
    <w:rsid w:val="00120FC6"/>
    <w:rsid w:val="001349E3"/>
    <w:rsid w:val="00144374"/>
    <w:rsid w:val="00150919"/>
    <w:rsid w:val="001B26D6"/>
    <w:rsid w:val="0023017B"/>
    <w:rsid w:val="002373EF"/>
    <w:rsid w:val="002736DA"/>
    <w:rsid w:val="00275631"/>
    <w:rsid w:val="00280288"/>
    <w:rsid w:val="002A65DF"/>
    <w:rsid w:val="002B5741"/>
    <w:rsid w:val="002E22BC"/>
    <w:rsid w:val="0039210C"/>
    <w:rsid w:val="003D1A03"/>
    <w:rsid w:val="003E08B2"/>
    <w:rsid w:val="00416C07"/>
    <w:rsid w:val="00426573"/>
    <w:rsid w:val="00475412"/>
    <w:rsid w:val="004E4264"/>
    <w:rsid w:val="00555136"/>
    <w:rsid w:val="005D2E7D"/>
    <w:rsid w:val="006148B7"/>
    <w:rsid w:val="00686083"/>
    <w:rsid w:val="006875C1"/>
    <w:rsid w:val="00734D9E"/>
    <w:rsid w:val="007A0DB2"/>
    <w:rsid w:val="007B1BF0"/>
    <w:rsid w:val="007E0021"/>
    <w:rsid w:val="007E754F"/>
    <w:rsid w:val="007F33B0"/>
    <w:rsid w:val="00811F18"/>
    <w:rsid w:val="00861242"/>
    <w:rsid w:val="008D4976"/>
    <w:rsid w:val="008E209C"/>
    <w:rsid w:val="00925137"/>
    <w:rsid w:val="00927768"/>
    <w:rsid w:val="009B1496"/>
    <w:rsid w:val="009D03FF"/>
    <w:rsid w:val="00A00243"/>
    <w:rsid w:val="00A9031D"/>
    <w:rsid w:val="00AA0DE1"/>
    <w:rsid w:val="00B305BC"/>
    <w:rsid w:val="00B62804"/>
    <w:rsid w:val="00B6467F"/>
    <w:rsid w:val="00B90126"/>
    <w:rsid w:val="00C810C7"/>
    <w:rsid w:val="00C9657F"/>
    <w:rsid w:val="00D10951"/>
    <w:rsid w:val="00D20C8E"/>
    <w:rsid w:val="00DE024C"/>
    <w:rsid w:val="00DE41A9"/>
    <w:rsid w:val="00ED1B39"/>
    <w:rsid w:val="00EF1F36"/>
    <w:rsid w:val="00EF39BC"/>
    <w:rsid w:val="00F27F90"/>
    <w:rsid w:val="00F66C0D"/>
    <w:rsid w:val="00F83DD8"/>
    <w:rsid w:val="00FA2802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FDEE0"/>
  <w15:docId w15:val="{3FAD7888-6ADE-41EB-8F79-8042FDD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37"/>
    <w:pPr>
      <w:spacing w:after="0" w:line="240" w:lineRule="auto"/>
    </w:pPr>
  </w:style>
  <w:style w:type="table" w:styleId="TableGrid">
    <w:name w:val="Table Grid"/>
    <w:basedOn w:val="TableNormal"/>
    <w:uiPriority w:val="39"/>
    <w:rsid w:val="0092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0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0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D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EF"/>
  </w:style>
  <w:style w:type="paragraph" w:styleId="Footer">
    <w:name w:val="footer"/>
    <w:basedOn w:val="Normal"/>
    <w:link w:val="FooterChar"/>
    <w:uiPriority w:val="99"/>
    <w:unhideWhenUsed/>
    <w:rsid w:val="00237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EF"/>
  </w:style>
  <w:style w:type="character" w:styleId="Hyperlink">
    <w:name w:val="Hyperlink"/>
    <w:basedOn w:val="DefaultParagraphFont"/>
    <w:uiPriority w:val="99"/>
    <w:unhideWhenUsed/>
    <w:rsid w:val="00ED1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sp.bournemouth.ac.uk/policy/Dignity%20and%20Respect%20Policy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sp.bournemouth.ac.uk/policy/Grievance%20Procedur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sp.bournemouth.ac.uk/policy/Disciplinary%20Procedur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tranetsp.bournemouth.ac.uk/policy/Data%20Protection%20Policy%20for%20Staff%20and%20BU%20Representatives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sp.bournemouth.ac.uk/policy/Sexual%20Harassment%20and%20Sexual%20Misconduct%20Poli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>Appendix 4 - Investigation Plan</Description0>
    <Author0 xmlns="D259749B-A2FA-4762-BAAE-748A846B9902">
      <UserInfo>
        <DisplayName>i:0#.w|staff\zchallen</DisplayName>
        <AccountId>3402</AccountId>
        <AccountType/>
      </UserInfo>
    </Author0>
    <Target_x0020_Audiences xmlns="D259749B-A2FA-4762-BAAE-748A846B9902" xsi:nil="true"/>
    <_dlc_DocId xmlns="7845b4e5-581f-4554-8843-a411c9829904">ZXDD766ENQDJ-737846793-3680</_dlc_DocId>
    <School_x002f_PS xmlns="D259749B-A2FA-4762-BAAE-748A846B9902"/>
    <Expiry_x0020_Date xmlns="D259749B-A2FA-4762-BAAE-748A846B9902" xsi:nil="true"/>
    <Published_x0020_Date xmlns="D259749B-A2FA-4762-BAAE-748A846B9902">2023-01-08T00:00:00+00:00</Published_x0020_Date>
    <_dlc_DocIdUrl xmlns="7845b4e5-581f-4554-8843-a411c9829904">
      <Url>https://intranetsp.bournemouth.ac.uk/_layouts/15/DocIdRedir.aspx?ID=ZXDD766ENQDJ-737846793-3680</Url>
      <Description>ZXDD766ENQDJ-737846793-3680</Description>
    </_dlc_DocIdUrl>
    <_Status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E3066-7FDB-4521-869A-5FCE549D185A}">
  <ds:schemaRefs>
    <ds:schemaRef ds:uri="http://schemas.microsoft.com/office/2006/metadata/properties"/>
    <ds:schemaRef ds:uri="http://schemas.microsoft.com/office/infopath/2007/PartnerControls"/>
    <ds:schemaRef ds:uri="D259749B-A2FA-4762-BAAE-748A846B9902"/>
    <ds:schemaRef ds:uri="7845b4e5-581f-4554-8843-a411c982990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471EEF6-8A70-4923-9550-B8F1E7DC92FD}"/>
</file>

<file path=customXml/itemProps3.xml><?xml version="1.0" encoding="utf-8"?>
<ds:datastoreItem xmlns:ds="http://schemas.openxmlformats.org/officeDocument/2006/customXml" ds:itemID="{744C7661-886C-4C19-B7B5-C5D32D7989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67C5E5-F153-4745-8CA8-6F4FCD580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4 - Investigation Plan</dc:title>
  <dc:creator>Sally,Driver</dc:creator>
  <cp:keywords>Appendix 4 - Investigation Plan</cp:keywords>
  <cp:lastModifiedBy>Natalie Munden</cp:lastModifiedBy>
  <cp:revision>2</cp:revision>
  <cp:lastPrinted>2018-01-26T15:11:00Z</cp:lastPrinted>
  <dcterms:created xsi:type="dcterms:W3CDTF">2023-05-05T08:16:00Z</dcterms:created>
  <dcterms:modified xsi:type="dcterms:W3CDTF">2023-05-05T08:16:00Z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e43e4d37-a8b7-42be-87df-e6f6f89541e8</vt:lpwstr>
  </property>
  <property fmtid="{D5CDD505-2E9C-101B-9397-08002B2CF9AE}" pid="3" name="ContentTypeId">
    <vt:lpwstr>0x010100FE4C4781120F6B419EF128C5DE6313FB</vt:lpwstr>
  </property>
</Properties>
</file>